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957E9" w14:textId="362391AC" w:rsidR="00B80C3D" w:rsidRPr="000A2775" w:rsidRDefault="0059341C" w:rsidP="000A2775">
      <w:pPr>
        <w:spacing w:line="480" w:lineRule="exact"/>
        <w:jc w:val="center"/>
        <w:rPr>
          <w:rFonts w:ascii="Times New Roman" w:eastAsia="DFKai-SB" w:hAnsi="Times New Roman" w:cs="Times New Roman"/>
          <w:b/>
          <w:sz w:val="32"/>
          <w:szCs w:val="32"/>
        </w:rPr>
      </w:pPr>
      <w:r w:rsidRPr="000A2775">
        <w:rPr>
          <w:rFonts w:ascii="Times New Roman" w:eastAsia="DFKai-SB" w:hAnsi="Times New Roman" w:cs="Times New Roman"/>
          <w:b/>
          <w:sz w:val="32"/>
          <w:szCs w:val="32"/>
        </w:rPr>
        <w:t>藥品審查相關</w:t>
      </w:r>
      <w:r w:rsidR="006F21B3" w:rsidRPr="000A2775">
        <w:rPr>
          <w:rFonts w:ascii="Times New Roman" w:eastAsia="DFKai-SB" w:hAnsi="Times New Roman" w:cs="Times New Roman" w:hint="eastAsia"/>
          <w:b/>
          <w:sz w:val="32"/>
          <w:szCs w:val="32"/>
        </w:rPr>
        <w:t>提</w:t>
      </w:r>
      <w:r w:rsidRPr="000A2775">
        <w:rPr>
          <w:rFonts w:ascii="Times New Roman" w:eastAsia="DFKai-SB" w:hAnsi="Times New Roman" w:cs="Times New Roman"/>
          <w:b/>
          <w:sz w:val="32"/>
          <w:szCs w:val="32"/>
        </w:rPr>
        <w:t>問</w:t>
      </w:r>
      <w:r w:rsidR="00B75BA7" w:rsidRPr="000A2775">
        <w:rPr>
          <w:rFonts w:ascii="Times New Roman" w:eastAsia="DFKai-SB" w:hAnsi="Times New Roman" w:cs="Times New Roman" w:hint="eastAsia"/>
          <w:b/>
          <w:sz w:val="32"/>
          <w:szCs w:val="32"/>
        </w:rPr>
        <w:t>-</w:t>
      </w:r>
      <w:r w:rsidRPr="000A2775">
        <w:rPr>
          <w:rFonts w:ascii="Times New Roman" w:eastAsia="DFKai-SB" w:hAnsi="Times New Roman" w:cs="Times New Roman"/>
          <w:b/>
          <w:sz w:val="32"/>
          <w:szCs w:val="32"/>
        </w:rPr>
        <w:t>變更</w:t>
      </w:r>
      <w:r w:rsidR="00B75BA7" w:rsidRPr="000A2775">
        <w:rPr>
          <w:rFonts w:ascii="Times New Roman" w:eastAsia="DFKai-SB" w:hAnsi="Times New Roman" w:cs="Times New Roman" w:hint="eastAsia"/>
          <w:b/>
          <w:sz w:val="32"/>
          <w:szCs w:val="32"/>
        </w:rPr>
        <w:t>或</w:t>
      </w:r>
      <w:r w:rsidRPr="000A2775">
        <w:rPr>
          <w:rFonts w:ascii="Times New Roman" w:eastAsia="DFKai-SB" w:hAnsi="Times New Roman" w:cs="Times New Roman"/>
          <w:b/>
          <w:sz w:val="32"/>
          <w:szCs w:val="32"/>
        </w:rPr>
        <w:t>其他</w:t>
      </w:r>
      <w:r w:rsidR="00213D22">
        <w:rPr>
          <w:rFonts w:ascii="Times New Roman" w:eastAsia="DFKai-SB" w:hAnsi="Times New Roman" w:cs="Times New Roman" w:hint="eastAsia"/>
          <w:b/>
          <w:sz w:val="32"/>
          <w:szCs w:val="32"/>
        </w:rPr>
        <w:t>建議</w:t>
      </w:r>
      <w:r w:rsidRPr="000A2775">
        <w:rPr>
          <w:rFonts w:ascii="Times New Roman" w:eastAsia="DFKai-SB" w:hAnsi="Times New Roman" w:cs="Times New Roman"/>
          <w:b/>
          <w:sz w:val="32"/>
          <w:szCs w:val="32"/>
        </w:rPr>
        <w:br/>
      </w:r>
      <w:r w:rsidR="006D6943" w:rsidRPr="000A2775">
        <w:rPr>
          <w:rFonts w:ascii="Times New Roman" w:eastAsia="DFKai-SB" w:hAnsi="Times New Roman" w:cs="Times New Roman"/>
          <w:b/>
          <w:sz w:val="32"/>
          <w:szCs w:val="32"/>
        </w:rPr>
        <w:t>意見表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B80C3D" w:rsidRPr="00B80C3D" w14:paraId="6F8CE566" w14:textId="77777777" w:rsidTr="0090030B">
        <w:trPr>
          <w:trHeight w:val="4274"/>
        </w:trPr>
        <w:tc>
          <w:tcPr>
            <w:tcW w:w="9126" w:type="dxa"/>
            <w:shd w:val="clear" w:color="auto" w:fill="auto"/>
          </w:tcPr>
          <w:p w14:paraId="0AF25BB3" w14:textId="77777777" w:rsidR="00B80C3D" w:rsidRDefault="00B80C3D" w:rsidP="00B80C3D">
            <w:pPr>
              <w:rPr>
                <w:rFonts w:ascii="DFKai-SB" w:eastAsia="DFKai-SB" w:hAnsi="DFKai-SB" w:cs="Times New Roman"/>
                <w:sz w:val="28"/>
                <w:szCs w:val="28"/>
              </w:rPr>
            </w:pPr>
            <w:r w:rsidRPr="00B80C3D">
              <w:rPr>
                <w:rFonts w:ascii="DFKai-SB" w:eastAsia="DFKai-SB" w:hAnsi="DFKai-SB" w:cs="Times New Roman" w:hint="eastAsia"/>
                <w:sz w:val="28"/>
                <w:szCs w:val="28"/>
              </w:rPr>
              <w:t>單位名稱/姓名：</w:t>
            </w:r>
          </w:p>
          <w:p w14:paraId="792FC4A1" w14:textId="7CC39FC6" w:rsidR="00975058" w:rsidRPr="00B80C3D" w:rsidRDefault="00594673" w:rsidP="00B80C3D">
            <w:pPr>
              <w:rPr>
                <w:rFonts w:ascii="DFKai-SB" w:eastAsia="DFKai-SB" w:hAnsi="DFKai-SB" w:cs="Times New Roman"/>
                <w:sz w:val="28"/>
                <w:szCs w:val="28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8"/>
              </w:rPr>
              <w:t>聯</w:t>
            </w:r>
            <w:r w:rsidR="00975058">
              <w:rPr>
                <w:rFonts w:ascii="DFKai-SB" w:eastAsia="DFKai-SB" w:hAnsi="DFKai-SB" w:cs="Times New Roman" w:hint="eastAsia"/>
                <w:sz w:val="28"/>
                <w:szCs w:val="28"/>
              </w:rPr>
              <w:t>絡電話:</w:t>
            </w:r>
          </w:p>
          <w:p w14:paraId="0EB4926F" w14:textId="77777777" w:rsidR="00B80C3D" w:rsidRPr="00B80C3D" w:rsidRDefault="00B80C3D" w:rsidP="00B80C3D">
            <w:pPr>
              <w:rPr>
                <w:rFonts w:ascii="DFKai-SB" w:eastAsia="DFKai-SB" w:hAnsi="DFKai-SB" w:cs="Times New Roman"/>
                <w:sz w:val="28"/>
                <w:szCs w:val="28"/>
              </w:rPr>
            </w:pPr>
            <w:r w:rsidRPr="00B80C3D">
              <w:rPr>
                <w:rFonts w:ascii="DFKai-SB" w:eastAsia="DFKai-SB" w:hAnsi="DFKai-SB" w:cs="Times New Roman" w:hint="eastAsia"/>
                <w:sz w:val="28"/>
                <w:szCs w:val="28"/>
              </w:rPr>
              <w:t>建議事項：</w:t>
            </w:r>
          </w:p>
          <w:p w14:paraId="40626CD6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1AF636A5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729B16CE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42C6C5E3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5EA2626A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16A66B41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096D61ED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4452753F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2A68DBE9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13C95450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2DB42C4C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74143207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45D02F41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5EB19C11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5EBD0EA4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15E79AF3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713008EF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5AD39C8D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  <w:p w14:paraId="62A1AD94" w14:textId="77777777" w:rsidR="00B80C3D" w:rsidRPr="00B80C3D" w:rsidRDefault="00B80C3D" w:rsidP="00B80C3D">
            <w:pPr>
              <w:rPr>
                <w:rFonts w:ascii="Calibri" w:eastAsia="PMingLiU" w:hAnsi="Calibri" w:cs="Times New Roman"/>
              </w:rPr>
            </w:pPr>
          </w:p>
        </w:tc>
      </w:tr>
    </w:tbl>
    <w:p w14:paraId="450A3CEA" w14:textId="2BC91E51" w:rsidR="002F262D" w:rsidRPr="00735B36" w:rsidRDefault="002F262D" w:rsidP="00A87F2B">
      <w:pPr>
        <w:ind w:rightChars="-24" w:right="-58"/>
        <w:rPr>
          <w:rFonts w:ascii="Times New Roman" w:eastAsia="DFKai-SB" w:hAnsi="Times New Roman" w:cs="Times New Roman"/>
          <w:szCs w:val="24"/>
        </w:rPr>
      </w:pPr>
      <w:r w:rsidRPr="00735B36">
        <w:rPr>
          <w:rFonts w:ascii="Times New Roman" w:eastAsia="DFKai-SB" w:hAnsi="Times New Roman" w:cs="Times New Roman" w:hint="eastAsia"/>
          <w:szCs w:val="24"/>
        </w:rPr>
        <w:t>說明：有關主管機關藥品審查及安全管理最新推動</w:t>
      </w:r>
      <w:r w:rsidR="00A87F2B">
        <w:rPr>
          <w:rFonts w:ascii="Times New Roman" w:eastAsia="DFKai-SB" w:hAnsi="Times New Roman" w:cs="Times New Roman" w:hint="eastAsia"/>
          <w:szCs w:val="24"/>
        </w:rPr>
        <w:t>（</w:t>
      </w:r>
      <w:r w:rsidRPr="00735B36">
        <w:rPr>
          <w:rFonts w:ascii="Times New Roman" w:eastAsia="DFKai-SB" w:hAnsi="Times New Roman" w:cs="Times New Roman" w:hint="eastAsia"/>
          <w:szCs w:val="24"/>
        </w:rPr>
        <w:t>例如：</w:t>
      </w:r>
      <w:r w:rsidRPr="00735B36">
        <w:rPr>
          <w:rFonts w:ascii="Times New Roman" w:eastAsia="DFKai-SB" w:hAnsi="Times New Roman" w:cs="Times New Roman" w:hint="eastAsia"/>
          <w:szCs w:val="24"/>
        </w:rPr>
        <w:t>112</w:t>
      </w:r>
      <w:r w:rsidRPr="00735B36">
        <w:rPr>
          <w:rFonts w:ascii="Times New Roman" w:eastAsia="DFKai-SB" w:hAnsi="Times New Roman" w:cs="Times New Roman" w:hint="eastAsia"/>
          <w:szCs w:val="24"/>
        </w:rPr>
        <w:t>年</w:t>
      </w:r>
      <w:r w:rsidRPr="00735B36">
        <w:rPr>
          <w:rFonts w:ascii="Times New Roman" w:eastAsia="DFKai-SB" w:hAnsi="Times New Roman" w:cs="Times New Roman" w:hint="eastAsia"/>
          <w:szCs w:val="24"/>
        </w:rPr>
        <w:t>12</w:t>
      </w:r>
      <w:r w:rsidRPr="00735B36">
        <w:rPr>
          <w:rFonts w:ascii="Times New Roman" w:eastAsia="DFKai-SB" w:hAnsi="Times New Roman" w:cs="Times New Roman" w:hint="eastAsia"/>
          <w:szCs w:val="24"/>
        </w:rPr>
        <w:t>月</w:t>
      </w:r>
      <w:r w:rsidRPr="00735B36">
        <w:rPr>
          <w:rFonts w:ascii="Times New Roman" w:eastAsia="DFKai-SB" w:hAnsi="Times New Roman" w:cs="Times New Roman" w:hint="eastAsia"/>
          <w:szCs w:val="24"/>
        </w:rPr>
        <w:t>11</w:t>
      </w:r>
      <w:r w:rsidRPr="00735B36">
        <w:rPr>
          <w:rFonts w:ascii="Times New Roman" w:eastAsia="DFKai-SB" w:hAnsi="Times New Roman" w:cs="Times New Roman" w:hint="eastAsia"/>
          <w:szCs w:val="24"/>
        </w:rPr>
        <w:t>日衛授食字第</w:t>
      </w:r>
      <w:r w:rsidRPr="00735B36">
        <w:rPr>
          <w:rFonts w:ascii="Times New Roman" w:eastAsia="DFKai-SB" w:hAnsi="Times New Roman" w:cs="Times New Roman" w:hint="eastAsia"/>
          <w:szCs w:val="24"/>
        </w:rPr>
        <w:t>1121412317</w:t>
      </w:r>
      <w:r w:rsidRPr="00735B36">
        <w:rPr>
          <w:rFonts w:ascii="Times New Roman" w:eastAsia="DFKai-SB" w:hAnsi="Times New Roman" w:cs="Times New Roman" w:hint="eastAsia"/>
          <w:szCs w:val="24"/>
        </w:rPr>
        <w:t>號公文及其</w:t>
      </w:r>
      <w:r w:rsidR="000A2775" w:rsidRPr="00735B36">
        <w:rPr>
          <w:rFonts w:ascii="PMingLiU" w:eastAsia="PMingLiU" w:hAnsi="PMingLiU" w:cs="Times New Roman" w:hint="eastAsia"/>
          <w:szCs w:val="24"/>
        </w:rPr>
        <w:t>「</w:t>
      </w:r>
      <w:r w:rsidRPr="00735B36">
        <w:rPr>
          <w:rFonts w:ascii="Times New Roman" w:eastAsia="DFKai-SB" w:hAnsi="Times New Roman" w:cs="Times New Roman" w:hint="eastAsia"/>
          <w:szCs w:val="24"/>
        </w:rPr>
        <w:t>口服固體劑型</w:t>
      </w:r>
      <w:r w:rsidR="000A2775" w:rsidRPr="00735B36">
        <w:rPr>
          <w:rFonts w:ascii="Times New Roman" w:eastAsia="DFKai-SB" w:hAnsi="Times New Roman" w:cs="Times New Roman" w:hint="eastAsia"/>
          <w:szCs w:val="24"/>
        </w:rPr>
        <w:t>上市後變更</w:t>
      </w:r>
      <w:r w:rsidR="000A2775" w:rsidRPr="00735B36">
        <w:rPr>
          <w:rFonts w:ascii="PMingLiU" w:eastAsia="PMingLiU" w:hAnsi="PMingLiU" w:cs="Times New Roman" w:hint="eastAsia"/>
          <w:szCs w:val="24"/>
        </w:rPr>
        <w:t>」</w:t>
      </w:r>
      <w:r w:rsidR="000A2775" w:rsidRPr="00735B36">
        <w:rPr>
          <w:rFonts w:ascii="Times New Roman" w:eastAsia="DFKai-SB" w:hAnsi="Times New Roman" w:cs="Times New Roman" w:hint="eastAsia"/>
          <w:szCs w:val="24"/>
        </w:rPr>
        <w:t>附件表格</w:t>
      </w:r>
      <w:r w:rsidR="00A87F2B">
        <w:rPr>
          <w:rFonts w:ascii="Times New Roman" w:eastAsia="DFKai-SB" w:hAnsi="Times New Roman" w:cs="Times New Roman" w:hint="eastAsia"/>
          <w:szCs w:val="24"/>
        </w:rPr>
        <w:t>）</w:t>
      </w:r>
      <w:r w:rsidRPr="00735B36">
        <w:rPr>
          <w:rFonts w:ascii="Times New Roman" w:eastAsia="DFKai-SB" w:hAnsi="Times New Roman" w:cs="Times New Roman" w:hint="eastAsia"/>
          <w:szCs w:val="24"/>
        </w:rPr>
        <w:t>，藥證變更申請</w:t>
      </w:r>
      <w:r w:rsidRPr="00735B36">
        <w:rPr>
          <w:rFonts w:ascii="Times New Roman" w:eastAsia="DFKai-SB" w:hAnsi="Times New Roman" w:cs="Times New Roman" w:hint="eastAsia"/>
          <w:szCs w:val="24"/>
        </w:rPr>
        <w:t>-</w:t>
      </w:r>
      <w:r w:rsidRPr="00735B36">
        <w:rPr>
          <w:rFonts w:ascii="Times New Roman" w:eastAsia="DFKai-SB" w:hAnsi="Times New Roman" w:cs="Times New Roman" w:hint="eastAsia"/>
          <w:szCs w:val="24"/>
        </w:rPr>
        <w:t>例如賦形劑變更，或展延相關</w:t>
      </w:r>
      <w:r w:rsidR="00735B36">
        <w:rPr>
          <w:rFonts w:ascii="Times New Roman" w:eastAsia="DFKai-SB" w:hAnsi="Times New Roman" w:cs="Times New Roman" w:hint="eastAsia"/>
          <w:szCs w:val="24"/>
        </w:rPr>
        <w:t>提</w:t>
      </w:r>
      <w:r w:rsidR="000A2775" w:rsidRPr="00735B36">
        <w:rPr>
          <w:rFonts w:ascii="Times New Roman" w:eastAsia="DFKai-SB" w:hAnsi="Times New Roman" w:cs="Times New Roman" w:hint="eastAsia"/>
          <w:szCs w:val="24"/>
        </w:rPr>
        <w:t>問</w:t>
      </w:r>
      <w:r w:rsidR="000A2775" w:rsidRPr="00735B36">
        <w:rPr>
          <w:rFonts w:ascii="Times New Roman" w:eastAsia="DFKai-SB" w:hAnsi="Times New Roman" w:cs="Times New Roman" w:hint="eastAsia"/>
          <w:szCs w:val="24"/>
        </w:rPr>
        <w:t>/</w:t>
      </w:r>
      <w:r w:rsidRPr="00735B36">
        <w:rPr>
          <w:rFonts w:ascii="Times New Roman" w:eastAsia="DFKai-SB" w:hAnsi="Times New Roman" w:cs="Times New Roman" w:hint="eastAsia"/>
          <w:szCs w:val="24"/>
        </w:rPr>
        <w:t>意見</w:t>
      </w:r>
      <w:r w:rsidR="000A2775" w:rsidRPr="00735B36">
        <w:rPr>
          <w:rFonts w:ascii="Times New Roman" w:eastAsia="DFKai-SB" w:hAnsi="Times New Roman" w:cs="Times New Roman" w:hint="eastAsia"/>
          <w:szCs w:val="24"/>
        </w:rPr>
        <w:t>，請以上面表格回覆</w:t>
      </w:r>
      <w:r w:rsidR="00A87F2B">
        <w:rPr>
          <w:rFonts w:ascii="Times New Roman" w:eastAsia="DFKai-SB" w:hAnsi="Times New Roman" w:cs="Times New Roman" w:hint="eastAsia"/>
          <w:szCs w:val="24"/>
        </w:rPr>
        <w:t>（</w:t>
      </w:r>
      <w:r w:rsidR="00735B36" w:rsidRPr="00735B36">
        <w:rPr>
          <w:rFonts w:ascii="Times New Roman" w:eastAsia="DFKai-SB" w:hAnsi="Times New Roman" w:cs="Times New Roman" w:hint="eastAsia"/>
          <w:szCs w:val="24"/>
        </w:rPr>
        <w:t>本表格不敷填寫時，請自行延伸</w:t>
      </w:r>
      <w:r w:rsidR="00A87F2B">
        <w:rPr>
          <w:rFonts w:ascii="Times New Roman" w:eastAsia="DFKai-SB" w:hAnsi="Times New Roman" w:cs="Times New Roman" w:hint="eastAsia"/>
          <w:szCs w:val="24"/>
        </w:rPr>
        <w:t>）</w:t>
      </w:r>
    </w:p>
    <w:p w14:paraId="05075610" w14:textId="247BF39E" w:rsidR="000A2775" w:rsidRPr="00301DA2" w:rsidRDefault="00B80C3D" w:rsidP="000A2775">
      <w:pPr>
        <w:pStyle w:val="ListParagraph"/>
        <w:numPr>
          <w:ilvl w:val="0"/>
          <w:numId w:val="1"/>
        </w:numPr>
        <w:ind w:leftChars="0" w:rightChars="-150" w:right="-360"/>
        <w:rPr>
          <w:rFonts w:ascii="Times New Roman" w:eastAsia="DFKai-SB" w:hAnsi="Times New Roman" w:cs="Times New Roman"/>
          <w:sz w:val="28"/>
          <w:szCs w:val="28"/>
        </w:rPr>
      </w:pPr>
      <w:r w:rsidRPr="00301DA2">
        <w:rPr>
          <w:rFonts w:ascii="Times New Roman" w:eastAsia="DFKai-SB" w:hAnsi="Times New Roman" w:cs="Times New Roman"/>
          <w:sz w:val="28"/>
          <w:szCs w:val="28"/>
        </w:rPr>
        <w:t>敬請於</w:t>
      </w:r>
      <w:r w:rsidR="006F21B3" w:rsidRPr="00301DA2">
        <w:rPr>
          <w:rFonts w:ascii="Times New Roman" w:eastAsia="DFKai-SB" w:hAnsi="Times New Roman" w:cs="Times New Roman" w:hint="eastAsia"/>
          <w:sz w:val="28"/>
          <w:szCs w:val="28"/>
        </w:rPr>
        <w:t>9</w:t>
      </w:r>
      <w:r w:rsidRPr="00301DA2">
        <w:rPr>
          <w:rFonts w:ascii="Times New Roman" w:eastAsia="DFKai-SB" w:hAnsi="Times New Roman" w:cs="Times New Roman"/>
          <w:sz w:val="28"/>
          <w:szCs w:val="28"/>
        </w:rPr>
        <w:t>月</w:t>
      </w:r>
      <w:r w:rsidR="002F262D" w:rsidRPr="00301DA2">
        <w:rPr>
          <w:rFonts w:ascii="Times New Roman" w:eastAsia="DFKai-SB" w:hAnsi="Times New Roman" w:cs="Times New Roman" w:hint="eastAsia"/>
          <w:sz w:val="28"/>
          <w:szCs w:val="28"/>
        </w:rPr>
        <w:t>2</w:t>
      </w:r>
      <w:r w:rsidR="00C36AEF" w:rsidRPr="00301DA2">
        <w:rPr>
          <w:rFonts w:ascii="Times New Roman" w:eastAsia="DFKai-SB" w:hAnsi="Times New Roman" w:cs="Times New Roman" w:hint="eastAsia"/>
          <w:sz w:val="28"/>
          <w:szCs w:val="28"/>
        </w:rPr>
        <w:t>5</w:t>
      </w:r>
      <w:r w:rsidRPr="00301DA2">
        <w:rPr>
          <w:rFonts w:ascii="Times New Roman" w:eastAsia="DFKai-SB" w:hAnsi="Times New Roman" w:cs="Times New Roman"/>
          <w:sz w:val="28"/>
          <w:szCs w:val="28"/>
        </w:rPr>
        <w:t>日</w:t>
      </w:r>
      <w:r w:rsidR="00A87F2B">
        <w:rPr>
          <w:rFonts w:ascii="Times New Roman" w:eastAsia="DFKai-SB" w:hAnsi="Times New Roman" w:cs="Times New Roman" w:hint="eastAsia"/>
          <w:sz w:val="28"/>
          <w:szCs w:val="28"/>
        </w:rPr>
        <w:t>（</w:t>
      </w:r>
      <w:r w:rsidR="00C36AEF" w:rsidRPr="00301DA2">
        <w:rPr>
          <w:rFonts w:ascii="Times New Roman" w:eastAsia="DFKai-SB" w:hAnsi="Times New Roman" w:cs="Times New Roman" w:hint="eastAsia"/>
          <w:sz w:val="28"/>
          <w:szCs w:val="28"/>
        </w:rPr>
        <w:t>三</w:t>
      </w:r>
      <w:r w:rsidR="00A87F2B">
        <w:rPr>
          <w:rFonts w:ascii="Times New Roman" w:eastAsia="DFKai-SB" w:hAnsi="Times New Roman" w:cs="Times New Roman" w:hint="eastAsia"/>
          <w:sz w:val="28"/>
          <w:szCs w:val="28"/>
        </w:rPr>
        <w:t>）</w:t>
      </w:r>
      <w:r w:rsidR="00E144CD" w:rsidRPr="00E144CD">
        <w:rPr>
          <w:rFonts w:ascii="Times New Roman" w:eastAsia="DFKai-SB" w:hAnsi="Times New Roman" w:cs="Times New Roman" w:hint="eastAsia"/>
          <w:sz w:val="28"/>
          <w:szCs w:val="28"/>
        </w:rPr>
        <w:t>前回傳至</w:t>
      </w:r>
      <w:hyperlink r:id="rId7" w:history="1">
        <w:r w:rsidR="00E144CD">
          <w:rPr>
            <w:rStyle w:val="Hyperlink"/>
            <w:rFonts w:ascii="Times New Roman" w:eastAsia="DFKai-SB" w:hAnsi="Times New Roman" w:cs="Times New Roman"/>
            <w:sz w:val="28"/>
            <w:szCs w:val="28"/>
          </w:rPr>
          <w:t>course@mail.tpqri.org.tw</w:t>
        </w:r>
      </w:hyperlink>
    </w:p>
    <w:p w14:paraId="0B4963B5" w14:textId="21BE9C9C" w:rsidR="00B80C3D" w:rsidRPr="000A2775" w:rsidRDefault="00995FD3" w:rsidP="00A87F2B">
      <w:pPr>
        <w:pStyle w:val="ListParagraph"/>
        <w:numPr>
          <w:ilvl w:val="0"/>
          <w:numId w:val="1"/>
        </w:numPr>
        <w:ind w:leftChars="0" w:rightChars="-24" w:right="-58"/>
        <w:rPr>
          <w:rFonts w:ascii="Times New Roman" w:eastAsia="DFKai-SB" w:hAnsi="Times New Roman" w:cs="Times New Roman"/>
          <w:sz w:val="28"/>
          <w:szCs w:val="28"/>
        </w:rPr>
      </w:pPr>
      <w:r w:rsidRPr="000A2775">
        <w:rPr>
          <w:rFonts w:ascii="Times New Roman" w:eastAsia="DFKai-SB" w:hAnsi="Times New Roman" w:cs="Times New Roman"/>
          <w:sz w:val="28"/>
          <w:szCs w:val="28"/>
        </w:rPr>
        <w:t>聯絡人：</w:t>
      </w:r>
      <w:r w:rsidR="0089457A" w:rsidRPr="000A2775">
        <w:rPr>
          <w:rFonts w:ascii="Times New Roman" w:eastAsia="DFKai-SB" w:hAnsi="Times New Roman" w:cs="Times New Roman" w:hint="eastAsia"/>
          <w:sz w:val="28"/>
          <w:szCs w:val="28"/>
        </w:rPr>
        <w:t>社團法人台灣藥物品質協會</w:t>
      </w:r>
      <w:r w:rsidR="0089457A" w:rsidRPr="000A2775">
        <w:rPr>
          <w:rFonts w:ascii="Times New Roman" w:eastAsia="DFKai-SB" w:hAnsi="Times New Roman" w:cs="Times New Roman" w:hint="eastAsia"/>
          <w:sz w:val="28"/>
          <w:szCs w:val="28"/>
        </w:rPr>
        <w:t xml:space="preserve"> </w:t>
      </w:r>
      <w:r w:rsidRPr="000A2775">
        <w:rPr>
          <w:rFonts w:ascii="Times New Roman" w:eastAsia="DFKai-SB" w:hAnsi="Times New Roman" w:cs="Times New Roman"/>
          <w:sz w:val="28"/>
          <w:szCs w:val="28"/>
        </w:rPr>
        <w:t>吳美萱</w:t>
      </w:r>
      <w:r w:rsidRPr="000A2775">
        <w:rPr>
          <w:rFonts w:ascii="Times New Roman" w:eastAsia="DFKai-SB" w:hAnsi="Times New Roman" w:cs="Times New Roman"/>
          <w:sz w:val="28"/>
          <w:szCs w:val="28"/>
        </w:rPr>
        <w:t xml:space="preserve"> </w:t>
      </w:r>
      <w:r w:rsidRPr="000A2775">
        <w:rPr>
          <w:rFonts w:ascii="Times New Roman" w:eastAsia="DFKai-SB" w:hAnsi="Times New Roman" w:cs="Times New Roman"/>
          <w:sz w:val="28"/>
          <w:szCs w:val="28"/>
        </w:rPr>
        <w:t>小姐</w:t>
      </w:r>
      <w:r w:rsidRPr="000A2775">
        <w:rPr>
          <w:rFonts w:ascii="Times New Roman" w:eastAsia="DFKai-SB" w:hAnsi="Times New Roman" w:cs="Times New Roman"/>
          <w:sz w:val="28"/>
          <w:szCs w:val="28"/>
        </w:rPr>
        <w:t xml:space="preserve"> </w:t>
      </w:r>
      <w:r w:rsidRPr="000A2775">
        <w:rPr>
          <w:rFonts w:ascii="Times New Roman" w:eastAsia="DFKai-SB" w:hAnsi="Times New Roman" w:cs="Times New Roman" w:hint="eastAsia"/>
          <w:sz w:val="28"/>
          <w:szCs w:val="28"/>
        </w:rPr>
        <w:t>02-87928550</w:t>
      </w:r>
    </w:p>
    <w:p w14:paraId="1CCBF782" w14:textId="77777777" w:rsidR="00CC0DBF" w:rsidRPr="00B80C3D" w:rsidRDefault="00CC0DBF" w:rsidP="00B80C3D">
      <w:pPr>
        <w:rPr>
          <w:rFonts w:ascii="Times New Roman" w:hAnsi="Times New Roman" w:cs="Times New Roman"/>
        </w:rPr>
      </w:pPr>
    </w:p>
    <w:sectPr w:rsidR="00CC0DBF" w:rsidRPr="00B80C3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9ACDA" w14:textId="77777777" w:rsidR="00C4651B" w:rsidRDefault="00C4651B" w:rsidP="006B6B62">
      <w:r>
        <w:separator/>
      </w:r>
    </w:p>
  </w:endnote>
  <w:endnote w:type="continuationSeparator" w:id="0">
    <w:p w14:paraId="0D75E53B" w14:textId="77777777" w:rsidR="00C4651B" w:rsidRDefault="00C4651B" w:rsidP="006B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011CE" w14:textId="3A284BDD" w:rsidR="00995FD3" w:rsidRDefault="00995FD3">
    <w:pPr>
      <w:pStyle w:val="Footer"/>
      <w:jc w:val="center"/>
    </w:pPr>
  </w:p>
  <w:p w14:paraId="634401EB" w14:textId="77777777" w:rsidR="00995FD3" w:rsidRDefault="00995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EB222" w14:textId="77777777" w:rsidR="00C4651B" w:rsidRDefault="00C4651B" w:rsidP="006B6B62">
      <w:r>
        <w:separator/>
      </w:r>
    </w:p>
  </w:footnote>
  <w:footnote w:type="continuationSeparator" w:id="0">
    <w:p w14:paraId="26BBD674" w14:textId="77777777" w:rsidR="00C4651B" w:rsidRDefault="00C4651B" w:rsidP="006B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4D73E4"/>
    <w:multiLevelType w:val="hybridMultilevel"/>
    <w:tmpl w:val="2C0C2BF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7198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128"/>
    <w:rsid w:val="00013EA5"/>
    <w:rsid w:val="00020D96"/>
    <w:rsid w:val="00071A25"/>
    <w:rsid w:val="00072341"/>
    <w:rsid w:val="000A2775"/>
    <w:rsid w:val="00111E69"/>
    <w:rsid w:val="00137059"/>
    <w:rsid w:val="0014556A"/>
    <w:rsid w:val="0015427F"/>
    <w:rsid w:val="001B360F"/>
    <w:rsid w:val="001D5D84"/>
    <w:rsid w:val="001D5E1E"/>
    <w:rsid w:val="001D6D97"/>
    <w:rsid w:val="00213D22"/>
    <w:rsid w:val="0022699F"/>
    <w:rsid w:val="0028275A"/>
    <w:rsid w:val="00285D81"/>
    <w:rsid w:val="002914B1"/>
    <w:rsid w:val="002B7E49"/>
    <w:rsid w:val="002C0CF0"/>
    <w:rsid w:val="002F262D"/>
    <w:rsid w:val="00301DA2"/>
    <w:rsid w:val="00323D44"/>
    <w:rsid w:val="0036682D"/>
    <w:rsid w:val="00376128"/>
    <w:rsid w:val="003E3B6D"/>
    <w:rsid w:val="00420DB3"/>
    <w:rsid w:val="00424F9E"/>
    <w:rsid w:val="004C0497"/>
    <w:rsid w:val="004F64D2"/>
    <w:rsid w:val="00520138"/>
    <w:rsid w:val="005431F7"/>
    <w:rsid w:val="0059341C"/>
    <w:rsid w:val="00594673"/>
    <w:rsid w:val="005C7AA2"/>
    <w:rsid w:val="005E12D4"/>
    <w:rsid w:val="005E7FBB"/>
    <w:rsid w:val="00622777"/>
    <w:rsid w:val="00691E6E"/>
    <w:rsid w:val="0069388C"/>
    <w:rsid w:val="006B6B62"/>
    <w:rsid w:val="006C4C26"/>
    <w:rsid w:val="006C5F33"/>
    <w:rsid w:val="006C7075"/>
    <w:rsid w:val="006D6943"/>
    <w:rsid w:val="006E24FF"/>
    <w:rsid w:val="006F21B3"/>
    <w:rsid w:val="00735B36"/>
    <w:rsid w:val="00831EC2"/>
    <w:rsid w:val="00844384"/>
    <w:rsid w:val="0088701A"/>
    <w:rsid w:val="0089457A"/>
    <w:rsid w:val="008B69FE"/>
    <w:rsid w:val="008F64E5"/>
    <w:rsid w:val="009024A5"/>
    <w:rsid w:val="00911870"/>
    <w:rsid w:val="00975058"/>
    <w:rsid w:val="00995FD3"/>
    <w:rsid w:val="009F02DA"/>
    <w:rsid w:val="00A3459C"/>
    <w:rsid w:val="00A87F2B"/>
    <w:rsid w:val="00AB5062"/>
    <w:rsid w:val="00AE4B26"/>
    <w:rsid w:val="00B34939"/>
    <w:rsid w:val="00B7514B"/>
    <w:rsid w:val="00B75BA7"/>
    <w:rsid w:val="00B80C3D"/>
    <w:rsid w:val="00C125A5"/>
    <w:rsid w:val="00C15EAC"/>
    <w:rsid w:val="00C36AEF"/>
    <w:rsid w:val="00C4651B"/>
    <w:rsid w:val="00C90B59"/>
    <w:rsid w:val="00CC0DBF"/>
    <w:rsid w:val="00D10B13"/>
    <w:rsid w:val="00D2300E"/>
    <w:rsid w:val="00D77ED8"/>
    <w:rsid w:val="00E144CD"/>
    <w:rsid w:val="00E22F01"/>
    <w:rsid w:val="00E46E4F"/>
    <w:rsid w:val="00E90C51"/>
    <w:rsid w:val="00F70773"/>
    <w:rsid w:val="00FA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981BA"/>
  <w15:chartTrackingRefBased/>
  <w15:docId w15:val="{CE2FA016-8611-49E0-B324-B7866985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6128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kern w:val="0"/>
      <w:szCs w:val="24"/>
    </w:rPr>
  </w:style>
  <w:style w:type="table" w:styleId="TableGrid">
    <w:name w:val="Table Grid"/>
    <w:basedOn w:val="TableNormal"/>
    <w:uiPriority w:val="39"/>
    <w:rsid w:val="0037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6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6B6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6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B6B62"/>
    <w:rPr>
      <w:sz w:val="20"/>
      <w:szCs w:val="20"/>
    </w:rPr>
  </w:style>
  <w:style w:type="character" w:styleId="Hyperlink">
    <w:name w:val="Hyperlink"/>
    <w:rsid w:val="006B6B62"/>
    <w:rPr>
      <w:color w:val="0000FF"/>
      <w:u w:val="single"/>
    </w:rPr>
  </w:style>
  <w:style w:type="paragraph" w:styleId="PlainText">
    <w:name w:val="Plain Text"/>
    <w:basedOn w:val="Normal"/>
    <w:link w:val="PlainTextChar"/>
    <w:rsid w:val="006B6B62"/>
    <w:rPr>
      <w:rFonts w:ascii="MingLiU" w:eastAsia="MingLiU" w:hAnsi="Courier New" w:cs="Times New Roman"/>
      <w:color w:val="000000"/>
      <w:szCs w:val="24"/>
    </w:rPr>
  </w:style>
  <w:style w:type="character" w:customStyle="1" w:styleId="PlainTextChar">
    <w:name w:val="Plain Text Char"/>
    <w:basedOn w:val="DefaultParagraphFont"/>
    <w:link w:val="PlainText"/>
    <w:rsid w:val="006B6B62"/>
    <w:rPr>
      <w:rFonts w:ascii="MingLiU" w:eastAsia="MingLiU" w:hAnsi="Courier New" w:cs="Times New Roman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55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2775"/>
    <w:pPr>
      <w:ind w:leftChars="200"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A87F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urse@mail.tpqri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TPQRI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HFLEE</dc:creator>
  <cp:keywords/>
  <dc:description/>
  <cp:lastModifiedBy>忠憲</cp:lastModifiedBy>
  <cp:revision>5</cp:revision>
  <dcterms:created xsi:type="dcterms:W3CDTF">2024-09-04T03:17:00Z</dcterms:created>
  <dcterms:modified xsi:type="dcterms:W3CDTF">2024-09-06T02:09:00Z</dcterms:modified>
</cp:coreProperties>
</file>